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FA" w:rsidRPr="0099020F" w:rsidRDefault="00D559FA" w:rsidP="00114EC2">
      <w:pPr>
        <w:spacing w:before="100" w:beforeAutospacing="1" w:line="276" w:lineRule="auto"/>
        <w:jc w:val="center"/>
        <w:rPr>
          <w:b/>
        </w:rPr>
      </w:pPr>
    </w:p>
    <w:p w:rsidR="00114EC2" w:rsidRPr="0099020F" w:rsidRDefault="00114EC2" w:rsidP="00114EC2">
      <w:pPr>
        <w:spacing w:before="100" w:beforeAutospacing="1" w:line="276" w:lineRule="auto"/>
        <w:jc w:val="center"/>
      </w:pPr>
    </w:p>
    <w:p w:rsidR="00114EC2" w:rsidRPr="0099020F" w:rsidRDefault="00DD0B9E" w:rsidP="00114EC2">
      <w:pPr>
        <w:spacing w:line="276" w:lineRule="auto"/>
        <w:ind w:left="-426"/>
        <w:jc w:val="center"/>
        <w:rPr>
          <w:b/>
          <w:sz w:val="32"/>
          <w:szCs w:val="32"/>
        </w:rPr>
      </w:pPr>
      <w:r w:rsidRPr="0099020F">
        <w:rPr>
          <w:b/>
          <w:sz w:val="32"/>
          <w:szCs w:val="32"/>
        </w:rPr>
        <w:t xml:space="preserve">Pomenirea victimelor violenței domestice </w:t>
      </w:r>
    </w:p>
    <w:p w:rsidR="00DD0B9E" w:rsidRPr="0099020F" w:rsidRDefault="00DD0B9E" w:rsidP="00114EC2">
      <w:pPr>
        <w:spacing w:line="276" w:lineRule="auto"/>
        <w:ind w:left="-426"/>
        <w:jc w:val="center"/>
        <w:rPr>
          <w:b/>
          <w:sz w:val="32"/>
          <w:szCs w:val="32"/>
        </w:rPr>
      </w:pPr>
      <w:r w:rsidRPr="0099020F">
        <w:rPr>
          <w:b/>
          <w:sz w:val="32"/>
          <w:szCs w:val="32"/>
        </w:rPr>
        <w:t>la capela cimitirului din Sătmărel</w:t>
      </w:r>
    </w:p>
    <w:p w:rsidR="00114EC2" w:rsidRPr="0099020F" w:rsidRDefault="00114EC2" w:rsidP="00114EC2">
      <w:pPr>
        <w:spacing w:line="276" w:lineRule="auto"/>
        <w:ind w:left="-426"/>
        <w:jc w:val="both"/>
      </w:pPr>
    </w:p>
    <w:p w:rsidR="00114EC2" w:rsidRPr="0099020F" w:rsidRDefault="00114EC2" w:rsidP="00114EC2">
      <w:pPr>
        <w:spacing w:line="276" w:lineRule="auto"/>
        <w:ind w:left="-426"/>
        <w:jc w:val="both"/>
      </w:pPr>
    </w:p>
    <w:p w:rsidR="00DD0B9E" w:rsidRPr="0099020F" w:rsidRDefault="00DD0B9E" w:rsidP="00114EC2">
      <w:pPr>
        <w:spacing w:line="276" w:lineRule="auto"/>
        <w:ind w:left="-426" w:firstLine="720"/>
        <w:jc w:val="both"/>
      </w:pPr>
    </w:p>
    <w:p w:rsidR="00DD0B9E" w:rsidRPr="0099020F" w:rsidRDefault="00DD0B9E" w:rsidP="00114EC2">
      <w:pPr>
        <w:spacing w:line="276" w:lineRule="auto"/>
        <w:ind w:left="-426" w:firstLine="720"/>
        <w:jc w:val="both"/>
      </w:pPr>
      <w:r w:rsidRPr="0099020F">
        <w:t>După</w:t>
      </w:r>
      <w:r w:rsidR="0099020F" w:rsidRPr="0099020F">
        <w:t xml:space="preserve"> cum am mai menționat în materialele noastre</w:t>
      </w:r>
      <w:r w:rsidRPr="0099020F">
        <w:t xml:space="preserve">, DGASPC Satu Mare, prin Serviciul de intervenție pentru situații de abuz, violență în familie, trafic și alte situații de urgență în domeniul asistenței sociale, în perioada 1-19 noiembrie 2019 s-a alăturat acțiunii Federației Internaționale a Comunităților Educative-Secțiunea Română (Fice România), desfășurând o serie de activități în cadrul ”Campaniei 19 zile de prevenire a abuzurilor și violențelor asupra copiilor și tinerilor”. </w:t>
      </w:r>
    </w:p>
    <w:p w:rsidR="00DD0B9E" w:rsidRPr="0099020F" w:rsidRDefault="00DD0B9E" w:rsidP="00114EC2">
      <w:pPr>
        <w:spacing w:line="276" w:lineRule="auto"/>
        <w:ind w:left="-426" w:firstLine="786"/>
        <w:jc w:val="both"/>
      </w:pPr>
      <w:r w:rsidRPr="0099020F">
        <w:t xml:space="preserve">Campania reunește modalități multiple de a organiza acțiuni pentru a schimba comportamentul social, a educa și a mobiliza copiii și partenerii să se implice în prevenirea mai multor teme asociate abuzului în vederea stopări violenței împotriva copiilor a tinerilor și a violenței domestice. În cadrul campaniei au avut loc diverse activități tematice, astfel: </w:t>
      </w:r>
    </w:p>
    <w:p w:rsidR="006E6502" w:rsidRPr="0099020F" w:rsidRDefault="006E6502" w:rsidP="00114EC2">
      <w:pPr>
        <w:spacing w:line="276" w:lineRule="auto"/>
        <w:ind w:left="-426" w:firstLine="786"/>
        <w:jc w:val="both"/>
      </w:pPr>
    </w:p>
    <w:p w:rsidR="00DD0B9E" w:rsidRPr="0099020F" w:rsidRDefault="00DD0B9E" w:rsidP="00114EC2">
      <w:pPr>
        <w:numPr>
          <w:ilvl w:val="0"/>
          <w:numId w:val="9"/>
        </w:numPr>
        <w:spacing w:line="276" w:lineRule="auto"/>
        <w:ind w:right="-189"/>
        <w:jc w:val="both"/>
      </w:pPr>
      <w:r w:rsidRPr="0099020F">
        <w:t>În data de 14.11.2019 a fost organizată o activitate cu tema ”Neglijarea copiilor și pedeapsa corpor</w:t>
      </w:r>
      <w:r w:rsidR="0099020F" w:rsidRPr="0099020F">
        <w:t>ală” la Casa de tip familial “Felicia”</w:t>
      </w:r>
      <w:r w:rsidRPr="0099020F">
        <w:t xml:space="preserve"> Satu Mare; </w:t>
      </w:r>
    </w:p>
    <w:p w:rsidR="005316B8" w:rsidRPr="0099020F" w:rsidRDefault="005316B8" w:rsidP="005316B8">
      <w:pPr>
        <w:spacing w:line="276" w:lineRule="auto"/>
        <w:ind w:left="360" w:right="-189"/>
        <w:jc w:val="both"/>
      </w:pPr>
    </w:p>
    <w:p w:rsidR="00DD0B9E" w:rsidRPr="0099020F" w:rsidRDefault="00DD0B9E" w:rsidP="00114EC2">
      <w:pPr>
        <w:numPr>
          <w:ilvl w:val="0"/>
          <w:numId w:val="9"/>
        </w:numPr>
        <w:spacing w:line="276" w:lineRule="auto"/>
        <w:ind w:right="-189"/>
        <w:jc w:val="both"/>
      </w:pPr>
      <w:r w:rsidRPr="0099020F">
        <w:t xml:space="preserve">În data de 15.11.2019 a fost organizată o activitate cu tema ”Traficul de copii”, desfășurată la Centrul de asistență și intervenție a victimelor traficului de persoane, abuzului, neglijării și exploatării ”Andrei” Satu Mare împreună cu copii invitați de la </w:t>
      </w:r>
      <w:bookmarkStart w:id="0" w:name="_Hlk25068186"/>
      <w:r w:rsidRPr="0099020F">
        <w:t>Liceul Teologic Reformat din Satu Mare.</w:t>
      </w:r>
    </w:p>
    <w:p w:rsidR="005316B8" w:rsidRPr="0099020F" w:rsidRDefault="005316B8" w:rsidP="005316B8">
      <w:pPr>
        <w:spacing w:line="276" w:lineRule="auto"/>
        <w:ind w:left="360" w:right="-189"/>
        <w:jc w:val="both"/>
      </w:pPr>
    </w:p>
    <w:bookmarkEnd w:id="0"/>
    <w:p w:rsidR="00DD0B9E" w:rsidRPr="0099020F" w:rsidRDefault="00DD0B9E" w:rsidP="00114EC2">
      <w:pPr>
        <w:numPr>
          <w:ilvl w:val="0"/>
          <w:numId w:val="9"/>
        </w:numPr>
        <w:spacing w:line="276" w:lineRule="auto"/>
        <w:ind w:right="-189"/>
        <w:jc w:val="both"/>
      </w:pPr>
      <w:r w:rsidRPr="0099020F">
        <w:t>În data de 18.11.2019 a fost organizată o activitate cu tema ”Discriminare bazată pe condiții/starea de sănătate – acceptarea persoanelor cu dizabilități”  la care au participat copii de la Centrul de asistență și intervenție a victimelor traficului de persoane, abuzului, neglijării și exploatării ”Andrei” Satu Mare și copii de la Casa de tip familial Felicia Satu Mare. Această activitate s-a desfăsurat în colaborare cu  Alfa Dog Satu Mare, evenimnent, despre care</w:t>
      </w:r>
      <w:r w:rsidR="0099020F" w:rsidRPr="0099020F">
        <w:t xml:space="preserve"> v-am inform</w:t>
      </w:r>
      <w:r w:rsidRPr="0099020F">
        <w:t>at și prin mijloacele mass media.</w:t>
      </w:r>
    </w:p>
    <w:p w:rsidR="005316B8" w:rsidRPr="0099020F" w:rsidRDefault="005316B8" w:rsidP="005316B8">
      <w:pPr>
        <w:spacing w:line="276" w:lineRule="auto"/>
        <w:ind w:left="360" w:right="-189"/>
        <w:jc w:val="both"/>
      </w:pPr>
    </w:p>
    <w:p w:rsidR="00DD0B9E" w:rsidRPr="0099020F" w:rsidRDefault="00DD0B9E" w:rsidP="0099020F">
      <w:pPr>
        <w:numPr>
          <w:ilvl w:val="0"/>
          <w:numId w:val="9"/>
        </w:numPr>
        <w:spacing w:line="276" w:lineRule="auto"/>
        <w:ind w:right="-189"/>
        <w:jc w:val="both"/>
      </w:pPr>
      <w:r w:rsidRPr="0099020F">
        <w:t xml:space="preserve">În data de 19.11.2019 s-a organizat ”Cercul compasiunii și a comemorării” la Cimitirul din cartierul Sătmărel cu implicarea elevilor de la Școala Generală Sătmărel și a parohului gazdă, părintele Dr. Fărcaș Ovidiu de la Parohia Ortodoxă Română Sătmărel. În cadrul acestui paos ridicat în memoria victimelor violenței domestice au  fost pomeniți și cei răposați, care nu au pe nimeni și nu este cine să rostească o rugăciune pentru sufletele lor. Având în vedere că la acest </w:t>
      </w:r>
      <w:r w:rsidRPr="0099020F">
        <w:lastRenderedPageBreak/>
        <w:t>moment solemn au fost prezenți numeroși copii, părintele a rostit o scurtă predică, construită în așa fel încât cei mici să înțeleagă despre ce se vorbește și să le fie de învățătură. Pomenirea s-a făcut tocmai la capela acestui cimitir, deoarece părintele are o foarte bună colaborare cu instituția, iar în cimitirul din Sătmărel au primit loc pentru somnul de veci și persoane, pentru care nu era cine să le cumpere un loc de mormânt, respectiv, nu în ultimul rănd pentru faptul că și părintele însuși este un mare luptător pentru pacea în familie.</w:t>
      </w:r>
    </w:p>
    <w:p w:rsidR="005316B8" w:rsidRPr="0099020F" w:rsidRDefault="005316B8" w:rsidP="00114EC2">
      <w:pPr>
        <w:spacing w:line="276" w:lineRule="auto"/>
        <w:ind w:left="360" w:right="-189"/>
        <w:jc w:val="both"/>
      </w:pPr>
    </w:p>
    <w:p w:rsidR="00DD0B9E" w:rsidRPr="0099020F" w:rsidRDefault="00DD0B9E" w:rsidP="00114EC2">
      <w:pPr>
        <w:numPr>
          <w:ilvl w:val="0"/>
          <w:numId w:val="9"/>
        </w:numPr>
        <w:spacing w:line="276" w:lineRule="auto"/>
        <w:ind w:right="-189"/>
        <w:jc w:val="both"/>
      </w:pPr>
      <w:r w:rsidRPr="0099020F">
        <w:t>În data de 26.11.2018, la ora 13, în municipiul Carei va avea loc un ”Marș” cu ocazia Zilei internaționale pentru eliminarea violenței împotriva femeilor.</w:t>
      </w:r>
    </w:p>
    <w:p w:rsidR="006E6502" w:rsidRPr="0099020F" w:rsidRDefault="006E6502" w:rsidP="006E6502">
      <w:pPr>
        <w:spacing w:line="276" w:lineRule="auto"/>
        <w:ind w:left="360" w:right="-189"/>
        <w:jc w:val="both"/>
      </w:pPr>
    </w:p>
    <w:p w:rsidR="00DD0B9E" w:rsidRPr="0099020F" w:rsidRDefault="0099020F" w:rsidP="006E6502">
      <w:pPr>
        <w:spacing w:line="276" w:lineRule="auto"/>
        <w:ind w:right="-189" w:firstLine="360"/>
        <w:jc w:val="both"/>
      </w:pPr>
      <w:r w:rsidRPr="0099020F">
        <w:t>La majoritatea e</w:t>
      </w:r>
      <w:r w:rsidR="00DD0B9E" w:rsidRPr="0099020F">
        <w:t>venimentelor desfășurate în cadru</w:t>
      </w:r>
      <w:r>
        <w:t>l campaniei ”</w:t>
      </w:r>
      <w:r w:rsidR="00DD0B9E" w:rsidRPr="0099020F">
        <w:t xml:space="preserve">19 zile de prevenire a abuzurilor și violențelor asupra copiilor și tinerilor”, </w:t>
      </w:r>
      <w:bookmarkStart w:id="1" w:name="_GoBack"/>
      <w:bookmarkEnd w:id="1"/>
      <w:r w:rsidR="00DD0B9E" w:rsidRPr="0099020F">
        <w:t>alături de organizatori a fost prezent și directorul general al DGASPC Satu Mare, Mariana Dragoș.</w:t>
      </w:r>
    </w:p>
    <w:p w:rsidR="00DD0B9E" w:rsidRPr="0099020F" w:rsidRDefault="00DD0B9E" w:rsidP="00114EC2">
      <w:pPr>
        <w:spacing w:before="100" w:beforeAutospacing="1" w:line="276" w:lineRule="auto"/>
      </w:pPr>
    </w:p>
    <w:p w:rsidR="00DD0B9E" w:rsidRPr="0099020F" w:rsidRDefault="00DD0B9E" w:rsidP="00114EC2">
      <w:pPr>
        <w:spacing w:before="100" w:beforeAutospacing="1" w:line="276" w:lineRule="auto"/>
        <w:jc w:val="right"/>
        <w:rPr>
          <w:b/>
          <w:i/>
        </w:rPr>
      </w:pPr>
      <w:r w:rsidRPr="0099020F">
        <w:rPr>
          <w:b/>
          <w:i/>
        </w:rPr>
        <w:t>Biroul de presă al DGASPC a județului Satu Mare</w:t>
      </w:r>
    </w:p>
    <w:p w:rsidR="00DD0B9E" w:rsidRPr="0099020F" w:rsidRDefault="00DD0B9E" w:rsidP="00114EC2">
      <w:pPr>
        <w:spacing w:before="100" w:beforeAutospacing="1" w:line="276" w:lineRule="auto"/>
      </w:pPr>
    </w:p>
    <w:p w:rsidR="00DD0B9E" w:rsidRPr="0099020F" w:rsidRDefault="00DD0B9E" w:rsidP="00114EC2">
      <w:pPr>
        <w:spacing w:line="276" w:lineRule="auto"/>
        <w:ind w:right="-189"/>
        <w:jc w:val="both"/>
      </w:pPr>
      <w:r w:rsidRPr="0099020F">
        <w:t xml:space="preserve"> </w:t>
      </w:r>
    </w:p>
    <w:p w:rsidR="00DD0B9E" w:rsidRPr="0099020F" w:rsidRDefault="00DD0B9E" w:rsidP="00114EC2">
      <w:pPr>
        <w:spacing w:line="276" w:lineRule="auto"/>
      </w:pPr>
    </w:p>
    <w:p w:rsidR="0022259C" w:rsidRPr="0099020F" w:rsidRDefault="0022259C" w:rsidP="00114EC2">
      <w:pPr>
        <w:tabs>
          <w:tab w:val="left" w:pos="1276"/>
          <w:tab w:val="left" w:pos="2085"/>
          <w:tab w:val="left" w:pos="2127"/>
        </w:tabs>
        <w:spacing w:line="276" w:lineRule="auto"/>
        <w:ind w:left="426" w:firstLine="425"/>
      </w:pPr>
    </w:p>
    <w:sectPr w:rsidR="0022259C" w:rsidRPr="0099020F" w:rsidSect="00A93B9B">
      <w:headerReference w:type="first" r:id="rId7"/>
      <w:footerReference w:type="first" r:id="rId8"/>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A1" w:rsidRDefault="001525A1">
      <w:r>
        <w:separator/>
      </w:r>
    </w:p>
  </w:endnote>
  <w:endnote w:type="continuationSeparator" w:id="0">
    <w:p w:rsidR="001525A1" w:rsidRDefault="0015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79" w:rsidRDefault="000F7A79" w:rsidP="00B9545D">
    <w:pPr>
      <w:pStyle w:val="Footer"/>
      <w:tabs>
        <w:tab w:val="clear" w:pos="9360"/>
        <w:tab w:val="right" w:pos="9214"/>
      </w:tabs>
      <w:jc w:val="center"/>
      <w:rPr>
        <w:rFonts w:ascii="Times New Roman" w:hAnsi="Times New Roman"/>
        <w:sz w:val="20"/>
        <w:szCs w:val="20"/>
        <w:lang w:val="ro-RO"/>
      </w:rPr>
    </w:pPr>
  </w:p>
  <w:p w:rsidR="000F7A79" w:rsidRDefault="000F7A79" w:rsidP="00B9545D">
    <w:pPr>
      <w:pStyle w:val="Footer"/>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Footer"/>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Footer"/>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A1" w:rsidRDefault="001525A1">
      <w:r>
        <w:separator/>
      </w:r>
    </w:p>
  </w:footnote>
  <w:footnote w:type="continuationSeparator" w:id="0">
    <w:p w:rsidR="001525A1" w:rsidRDefault="0015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Header"/>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lang w:val="ro-RO" w:eastAsia="ro-RO"/>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Header"/>
            <w:ind w:left="57"/>
            <w:jc w:val="center"/>
            <w:rPr>
              <w:b/>
              <w:i/>
              <w:sz w:val="24"/>
              <w:szCs w:val="24"/>
              <w:lang w:val="ro-RO"/>
            </w:rPr>
          </w:pPr>
          <w:r>
            <w:rPr>
              <w:b/>
              <w:i/>
            </w:rPr>
            <w:t>Compartim</w:t>
          </w:r>
          <w:r w:rsidR="005A2A17">
            <w:rPr>
              <w:b/>
              <w:i/>
            </w:rPr>
            <w:t>e</w:t>
          </w:r>
          <w:r>
            <w:rPr>
              <w:b/>
              <w:i/>
            </w:rPr>
            <w:t xml:space="preserve">nt </w:t>
          </w:r>
          <w:r w:rsidR="004C66F2">
            <w:rPr>
              <w:b/>
              <w:i/>
            </w:rPr>
            <w:t xml:space="preserve">Comunicare Registratură </w:t>
          </w:r>
          <w:r>
            <w:rPr>
              <w:b/>
              <w:i/>
            </w:rPr>
            <w:t xml:space="preserve">și </w:t>
          </w:r>
          <w:r w:rsidR="004C66F2">
            <w:rPr>
              <w:b/>
              <w:i/>
            </w:rPr>
            <w:t xml:space="preserve">Relații cu Publicul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Header"/>
            <w:jc w:val="center"/>
            <w:rPr>
              <w:rFonts w:ascii="Times New Roman" w:eastAsia="Times New Roman" w:hAnsi="Times New Roman"/>
              <w:color w:val="000000"/>
            </w:rPr>
          </w:pPr>
          <w:r>
            <w:rPr>
              <w:rFonts w:ascii="Times New Roman" w:hAnsi="Times New Roman"/>
              <w:noProof/>
              <w:lang w:val="ro-RO" w:eastAsia="ro-RO"/>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1525A1" w:rsidP="00A1106A">
    <w:pPr>
      <w:tabs>
        <w:tab w:val="left" w:pos="7665"/>
      </w:tabs>
      <w:ind w:right="-22"/>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15:restartNumberingAfterBreak="0">
    <w:nsid w:val="1FE425D6"/>
    <w:multiLevelType w:val="hybridMultilevel"/>
    <w:tmpl w:val="634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3" w15:restartNumberingAfterBreak="0">
    <w:nsid w:val="39E076FC"/>
    <w:multiLevelType w:val="hybridMultilevel"/>
    <w:tmpl w:val="C8D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A37E8"/>
    <w:multiLevelType w:val="hybridMultilevel"/>
    <w:tmpl w:val="0B7622BA"/>
    <w:lvl w:ilvl="0" w:tplc="74844D50">
      <w:start w:val="1"/>
      <w:numFmt w:val="decimal"/>
      <w:lvlText w:val="%1."/>
      <w:lvlJc w:val="left"/>
      <w:pPr>
        <w:ind w:left="36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7"/>
    <w:rsid w:val="00006D4F"/>
    <w:rsid w:val="00007254"/>
    <w:rsid w:val="000116F5"/>
    <w:rsid w:val="0003403F"/>
    <w:rsid w:val="00053315"/>
    <w:rsid w:val="00054FCF"/>
    <w:rsid w:val="00072DA7"/>
    <w:rsid w:val="000761CF"/>
    <w:rsid w:val="00081F00"/>
    <w:rsid w:val="000E0EBE"/>
    <w:rsid w:val="000F33AE"/>
    <w:rsid w:val="000F7A79"/>
    <w:rsid w:val="00101D27"/>
    <w:rsid w:val="00102DF0"/>
    <w:rsid w:val="00111E16"/>
    <w:rsid w:val="00114EC2"/>
    <w:rsid w:val="00117F30"/>
    <w:rsid w:val="001200F8"/>
    <w:rsid w:val="001332EB"/>
    <w:rsid w:val="0014748E"/>
    <w:rsid w:val="001525A1"/>
    <w:rsid w:val="0015556C"/>
    <w:rsid w:val="001724AC"/>
    <w:rsid w:val="00193214"/>
    <w:rsid w:val="001943D7"/>
    <w:rsid w:val="00196908"/>
    <w:rsid w:val="001A0584"/>
    <w:rsid w:val="001A4875"/>
    <w:rsid w:val="001A5939"/>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307A8"/>
    <w:rsid w:val="003319FA"/>
    <w:rsid w:val="003367F7"/>
    <w:rsid w:val="00340B2B"/>
    <w:rsid w:val="003538C4"/>
    <w:rsid w:val="0035462F"/>
    <w:rsid w:val="003716A6"/>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316B8"/>
    <w:rsid w:val="00547285"/>
    <w:rsid w:val="00550038"/>
    <w:rsid w:val="00550432"/>
    <w:rsid w:val="00550A42"/>
    <w:rsid w:val="00562186"/>
    <w:rsid w:val="00581D36"/>
    <w:rsid w:val="005A2A17"/>
    <w:rsid w:val="005A44B6"/>
    <w:rsid w:val="005B1D20"/>
    <w:rsid w:val="005C1B9C"/>
    <w:rsid w:val="005D01C2"/>
    <w:rsid w:val="005D335A"/>
    <w:rsid w:val="005E70CE"/>
    <w:rsid w:val="00612B86"/>
    <w:rsid w:val="00613F78"/>
    <w:rsid w:val="00623436"/>
    <w:rsid w:val="00632BC9"/>
    <w:rsid w:val="006373EB"/>
    <w:rsid w:val="0064526D"/>
    <w:rsid w:val="006668DB"/>
    <w:rsid w:val="00672294"/>
    <w:rsid w:val="006811BE"/>
    <w:rsid w:val="006E58DD"/>
    <w:rsid w:val="006E6502"/>
    <w:rsid w:val="0070252C"/>
    <w:rsid w:val="00710BDF"/>
    <w:rsid w:val="007136D8"/>
    <w:rsid w:val="00726659"/>
    <w:rsid w:val="00726A8E"/>
    <w:rsid w:val="00752CFD"/>
    <w:rsid w:val="0076258A"/>
    <w:rsid w:val="00772D31"/>
    <w:rsid w:val="007871ED"/>
    <w:rsid w:val="007877DA"/>
    <w:rsid w:val="007A341C"/>
    <w:rsid w:val="007C7D02"/>
    <w:rsid w:val="007E21CE"/>
    <w:rsid w:val="007E44AC"/>
    <w:rsid w:val="007F2F38"/>
    <w:rsid w:val="007F73DA"/>
    <w:rsid w:val="00804422"/>
    <w:rsid w:val="008371A2"/>
    <w:rsid w:val="008404A7"/>
    <w:rsid w:val="0086343B"/>
    <w:rsid w:val="00887CFA"/>
    <w:rsid w:val="008909C2"/>
    <w:rsid w:val="008B7653"/>
    <w:rsid w:val="008C3344"/>
    <w:rsid w:val="008C39ED"/>
    <w:rsid w:val="008C6888"/>
    <w:rsid w:val="008C726A"/>
    <w:rsid w:val="008D086B"/>
    <w:rsid w:val="008E35B9"/>
    <w:rsid w:val="008F62DC"/>
    <w:rsid w:val="00903418"/>
    <w:rsid w:val="00916471"/>
    <w:rsid w:val="00917C5D"/>
    <w:rsid w:val="00921D95"/>
    <w:rsid w:val="0093057F"/>
    <w:rsid w:val="00951355"/>
    <w:rsid w:val="009648D9"/>
    <w:rsid w:val="00985E7D"/>
    <w:rsid w:val="009869DF"/>
    <w:rsid w:val="0099020F"/>
    <w:rsid w:val="009A0910"/>
    <w:rsid w:val="009A0985"/>
    <w:rsid w:val="009A0BCC"/>
    <w:rsid w:val="009B1018"/>
    <w:rsid w:val="009B26BF"/>
    <w:rsid w:val="009C282D"/>
    <w:rsid w:val="009C738A"/>
    <w:rsid w:val="009D1705"/>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B2246"/>
    <w:rsid w:val="00BB45F3"/>
    <w:rsid w:val="00BB4CAB"/>
    <w:rsid w:val="00BD0FDA"/>
    <w:rsid w:val="00BD1E72"/>
    <w:rsid w:val="00BF2BD0"/>
    <w:rsid w:val="00C11EA9"/>
    <w:rsid w:val="00C122EA"/>
    <w:rsid w:val="00C13074"/>
    <w:rsid w:val="00C23920"/>
    <w:rsid w:val="00C26A8C"/>
    <w:rsid w:val="00C54A15"/>
    <w:rsid w:val="00C64576"/>
    <w:rsid w:val="00C805DE"/>
    <w:rsid w:val="00C967B3"/>
    <w:rsid w:val="00C97D5A"/>
    <w:rsid w:val="00CA4E1E"/>
    <w:rsid w:val="00CC7D64"/>
    <w:rsid w:val="00CD2111"/>
    <w:rsid w:val="00CE3D05"/>
    <w:rsid w:val="00CE5F2B"/>
    <w:rsid w:val="00CE7736"/>
    <w:rsid w:val="00D01C99"/>
    <w:rsid w:val="00D247AA"/>
    <w:rsid w:val="00D27A12"/>
    <w:rsid w:val="00D37DD8"/>
    <w:rsid w:val="00D47435"/>
    <w:rsid w:val="00D559FA"/>
    <w:rsid w:val="00D66CFC"/>
    <w:rsid w:val="00D736A1"/>
    <w:rsid w:val="00D75F8B"/>
    <w:rsid w:val="00DA1D9F"/>
    <w:rsid w:val="00DA2BC2"/>
    <w:rsid w:val="00DA6A76"/>
    <w:rsid w:val="00DC7B5A"/>
    <w:rsid w:val="00DC7EA7"/>
    <w:rsid w:val="00DD0B9E"/>
    <w:rsid w:val="00DD1150"/>
    <w:rsid w:val="00E069E6"/>
    <w:rsid w:val="00E14C35"/>
    <w:rsid w:val="00E2509D"/>
    <w:rsid w:val="00E35310"/>
    <w:rsid w:val="00E423D3"/>
    <w:rsid w:val="00E43320"/>
    <w:rsid w:val="00E43C08"/>
    <w:rsid w:val="00E61998"/>
    <w:rsid w:val="00E72195"/>
    <w:rsid w:val="00E84A75"/>
    <w:rsid w:val="00EC3097"/>
    <w:rsid w:val="00EC5713"/>
    <w:rsid w:val="00EE045B"/>
    <w:rsid w:val="00EE5799"/>
    <w:rsid w:val="00EF0C84"/>
    <w:rsid w:val="00EF1F02"/>
    <w:rsid w:val="00F034EE"/>
    <w:rsid w:val="00F0570A"/>
    <w:rsid w:val="00F2638A"/>
    <w:rsid w:val="00F27EE2"/>
    <w:rsid w:val="00F33B7D"/>
    <w:rsid w:val="00F41594"/>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qFormat/>
    <w:rsid w:val="00193214"/>
    <w:pPr>
      <w:keepNext/>
      <w:jc w:val="center"/>
      <w:outlineLvl w:val="4"/>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4114B7"/>
    <w:rPr>
      <w:rFonts w:ascii="Calibri" w:eastAsia="Calibri" w:hAnsi="Calibri" w:cs="Times New Roman"/>
    </w:rPr>
  </w:style>
  <w:style w:type="paragraph" w:styleId="Footer">
    <w:name w:val="footer"/>
    <w:basedOn w:val="Normal"/>
    <w:link w:val="Footer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BalloonText">
    <w:name w:val="Balloon Text"/>
    <w:basedOn w:val="Normal"/>
    <w:link w:val="BalloonTextChar"/>
    <w:uiPriority w:val="99"/>
    <w:semiHidden/>
    <w:unhideWhenUsed/>
    <w:rsid w:val="004114B7"/>
    <w:rPr>
      <w:rFonts w:ascii="Tahoma" w:hAnsi="Tahoma" w:cs="Tahoma"/>
      <w:sz w:val="16"/>
      <w:szCs w:val="16"/>
    </w:rPr>
  </w:style>
  <w:style w:type="character" w:customStyle="1" w:styleId="BalloonTextChar">
    <w:name w:val="Balloon Text Char"/>
    <w:basedOn w:val="DefaultParagraphFont"/>
    <w:link w:val="BalloonText"/>
    <w:uiPriority w:val="99"/>
    <w:semiHidden/>
    <w:rsid w:val="004114B7"/>
    <w:rPr>
      <w:rFonts w:ascii="Tahoma" w:eastAsia="Times New Roman" w:hAnsi="Tahoma" w:cs="Tahoma"/>
      <w:sz w:val="16"/>
      <w:szCs w:val="16"/>
      <w:lang w:val="ro-RO"/>
    </w:rPr>
  </w:style>
  <w:style w:type="character" w:customStyle="1" w:styleId="Heading5Char">
    <w:name w:val="Heading 5 Char"/>
    <w:basedOn w:val="DefaultParagraphFont"/>
    <w:link w:val="Heading5"/>
    <w:rsid w:val="00193214"/>
    <w:rPr>
      <w:rFonts w:ascii="Times New Roman" w:eastAsia="Times New Roman" w:hAnsi="Times New Roman" w:cs="Times New Roman"/>
      <w:i/>
      <w:sz w:val="24"/>
      <w:szCs w:val="20"/>
    </w:rPr>
  </w:style>
  <w:style w:type="paragraph" w:styleId="ListParagraph">
    <w:name w:val="List Paragraph"/>
    <w:basedOn w:val="Normal"/>
    <w:uiPriority w:val="34"/>
    <w:qFormat/>
    <w:rsid w:val="001E120A"/>
    <w:pPr>
      <w:ind w:left="720"/>
      <w:contextualSpacing/>
    </w:pPr>
  </w:style>
  <w:style w:type="paragraph" w:styleId="NoSpacing">
    <w:name w:val="No Spacing"/>
    <w:uiPriority w:val="1"/>
    <w:qFormat/>
    <w:rsid w:val="00A47875"/>
    <w:pPr>
      <w:spacing w:after="0" w:line="240" w:lineRule="auto"/>
    </w:pPr>
    <w:rPr>
      <w:rFonts w:ascii="Times New Roman" w:eastAsia="Times New Roman" w:hAnsi="Times New Roman" w:cs="Times New Roman"/>
      <w:sz w:val="24"/>
      <w:szCs w:val="24"/>
      <w:lang w:val="ro-RO"/>
    </w:rPr>
  </w:style>
  <w:style w:type="paragraph" w:styleId="NormalWeb">
    <w:name w:val="Normal (Web)"/>
    <w:basedOn w:val="Normal"/>
    <w:uiPriority w:val="99"/>
    <w:rsid w:val="00DA6A76"/>
    <w:pPr>
      <w:spacing w:before="100" w:beforeAutospacing="1" w:after="100" w:afterAutospacing="1" w:line="259"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 w:id="16551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2877</Characters>
  <Application>Microsoft Office Word</Application>
  <DocSecurity>0</DocSecurity>
  <Lines>23</Lines>
  <Paragraphs>6</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INFUSE</cp:lastModifiedBy>
  <cp:revision>7</cp:revision>
  <cp:lastPrinted>2018-07-03T08:02:00Z</cp:lastPrinted>
  <dcterms:created xsi:type="dcterms:W3CDTF">2019-11-25T13:36:00Z</dcterms:created>
  <dcterms:modified xsi:type="dcterms:W3CDTF">2019-11-25T19:48:00Z</dcterms:modified>
</cp:coreProperties>
</file>